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DE" w:rsidRPr="007321DE" w:rsidRDefault="007321DE" w:rsidP="00732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KAYNAK:</w:t>
      </w:r>
      <w:hyperlink r:id="rId4" w:history="1">
        <w:r w:rsidRPr="007321DE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tr-TR"/>
          </w:rPr>
          <w:t>http://circa.europa.eu/irc/dsis/employment/info/data/eu_lfs/lfs_main/adhoc_modules/adhoc_modules_mainpage.htm</w:t>
        </w:r>
      </w:hyperlink>
    </w:p>
    <w:p w:rsidR="007321DE" w:rsidRPr="007321DE" w:rsidRDefault="007321DE" w:rsidP="00732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KAYNAK 2: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 </w:t>
      </w:r>
      <w:hyperlink r:id="rId5" w:history="1">
        <w:r w:rsidRPr="007321DE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tr-TR"/>
          </w:rPr>
          <w:t>http://circa.europa.eu/irc/dsis/employment/info/data/eu_lfs/lfs_main/adhoc_modules/2002/Module2002.htm</w:t>
        </w:r>
      </w:hyperlink>
    </w:p>
    <w:p w:rsidR="007321DE" w:rsidRPr="007321DE" w:rsidRDefault="007321DE" w:rsidP="00732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AB İGA özel modülleri</w:t>
      </w:r>
    </w:p>
    <w:p w:rsidR="007321DE" w:rsidRPr="007321DE" w:rsidRDefault="007321DE" w:rsidP="00732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1999’dan bu yana (İGA) denilen “özel modüller” Avrupa Birliği işgücü anketinin önemli bir parçasıdır.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  <w:t>Düzenleme Konseyi No 577/98’de belirtilen değişkenler dizisine İGA çekirdek anketinden bilgi eki eklenebilir.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  <w:t>Bir özel modüller programı 8. Madde’de belirtilen prosedüre göre bir kaç yılı kapsayacak şekilde her yıl düzenlenir.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  <w:t>(Düzenleme No. 577/98):</w:t>
      </w:r>
    </w:p>
    <w:p w:rsidR="007321DE" w:rsidRPr="007321DE" w:rsidRDefault="007321DE" w:rsidP="00732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- her özel modül, konu, referans dönemi, örnek boyutu (eşit veya daha az örnek boyutu 3. Madde’ye gore belirlenir) ve sonuç iletimi sonu için bu program belirleyici olacaktır.</w:t>
      </w:r>
    </w:p>
    <w:p w:rsidR="007321DE" w:rsidRPr="007321DE" w:rsidRDefault="007321DE" w:rsidP="00732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- Üye ülkeler, kapalı bölgeler ve ayrıntılı bilgi listesi özel bir modülde toplanacak o modül için referans döneminden önce  on iki ay en azından hazırlanacaktır.</w:t>
      </w:r>
    </w:p>
    <w:p w:rsidR="007321DE" w:rsidRPr="007321DE" w:rsidRDefault="007321DE" w:rsidP="00732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- bir özel modülün cildi modül cildi aşmayacaktır paragraf altında açıklanan Çekirdek ve ana anket dışında</w:t>
      </w:r>
    </w:p>
    <w:p w:rsidR="007321DE" w:rsidRPr="007321DE" w:rsidRDefault="007321DE" w:rsidP="00732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Özel modüllerin konuları aşağıda listelenmiştir.</w:t>
      </w:r>
    </w:p>
    <w:p w:rsidR="007321DE" w:rsidRPr="007321DE" w:rsidRDefault="007321DE" w:rsidP="00732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- Yıl ile modüller.</w:t>
      </w:r>
    </w:p>
    <w:p w:rsidR="007321DE" w:rsidRPr="007321DE" w:rsidRDefault="007321DE" w:rsidP="00732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1999’dan, bir yıllık İşgücü Anketi’ne bir sorular dizisi eklendi ancak dönüşümlü olarak.</w:t>
      </w:r>
    </w:p>
    <w:p w:rsidR="007321DE" w:rsidRPr="007321DE" w:rsidRDefault="007321DE" w:rsidP="00732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Yıl 2011. Konu Özürlü insan istihdamı. Veritabanı açıklaması Henüz Veri yok. Veri mevcut Eurostat web sitesinde / CD-ROM Henüz veri yok. Düzenleme Komisyonu(see LFS Main page, section regulations) (EU) No:317/2010.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  <w:t>Yıl 2010. Konu İş ve aile hayatı arasındaki uzlaşma. Veritabanı açıklaması Henüz Veri yok. Veri mevcut Eurostat web sitesinde / CD-ROM Henüz veri yok. Düzenleme Komisyonu(see LFS Main page, section regulations) (EU) No:20/2009.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  <w:t xml:space="preserve">Yıl 2009. Konu Gençlerin işgücü piyasasına girişi. Veritabanı açıklaması Henüz Veri yok. Veri mevcut Eurostat web sitesinde / CD-ROM Henüz veri yok. Düzenleme Komisyonu(see LFS Main page, section regulations) (EU) 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lastRenderedPageBreak/>
        <w:t>No:207/2008.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  <w:t>Yıl 2008. Konu Göçmen ve yakınlarının işgücü piyasasındaki durumu. Veritabanı açıklaması 2008 detials. Veri mevcut Eurostat web sitesinde / CD-ROM Var / Var. Düzenleme Komisyonu(see LFS Main page, section regulations) (EU) No:102/2007.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  <w:t>Yıl 2007. Konu İş kazaları ve işle ilgili sağlık problemleri. Veritabanı açıklaması 2007 detials. Veri mevcut Eurostat web sitesinde / CD-ROM Var / Var. Düzenleme Komisyonu(see LFS Main page, section regulations) (EU) No:341/2006.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  <w:t>Yıl 2006. Konu Emekliliğe geçiş çalışmaları. Veritabanı açıklaması 2006 detials. Veri mevcut Eurostat web sitesinde / CD-ROM Var / Var. Düzenleme Komisyonu(see LFS Main page, section regulations) (EU) No:388/2005.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  <w:t>Yıl 2005. Konu İş ve aile hayatı arasındaki uzlaşma. Veritabanı açıklaması 2005 detials. Veri mevcut Eurostat web sitesinde / CD-ROM Var / Var. Düzenleme Komisyonu(see LFS Main page, section regulations) (EU) No:29/2004.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  <w:t>Yıl 2004. Konu Çalışma organizasyonu ve zamanı düzenlemeleri. Veritabanı açıklaması 2004 detials. Veri mevcut Eurostat web sitesinde / CD-ROM Var / Var. Düzenleme Komisyonu(see LFS Main page, section regulations) (EU) No:247/2003.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  <w:t>Yıl 2003. Konu Yaşam boyu öğrenmek. Veritabanı açıklaması 2003 detials. Veri mevcut Eurostat web sitesinde / CD-ROM Var / Var. Düzenleme Komisyonu(see LFS Main page, section regulations) (EU) No:1313/2002.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  <w:t>Yıl 2002. Konu Özürlü insanların istihdamı. Veritabanı açıklaması 2002 detials. Veri mevcut Eurostat web sitesinde / CD-ROM Var / Var. Düzenleme Komisyonu(see LFS Main page, section regulations) (EU) No:1566/2001.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  <w:t>Yıl 2001. Konu Çalışma süresi kalıpları ve uzunluğu. Veritabanı açıklaması 2001 detials. Veri mevcut Eurostat web sitesinde / CD-ROM Hazırlık aşamasında / Yok. Düzenleme Komisyonu(see LFS Main page, section regulations) (EU) No:1578/2000.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  <w:t>Yıl 2000. Konu Okuldan çalışma hayatına geçiş. Veritabanı açıklaması 2000 detials. Veri mevcut Eurostat web sitesinde / CD-ROM Var / Yok. Düzenleme Komisyonu(see LFS Main page, section regulations) (EU) No:1925/1999.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  <w:t>Yıl 1999. Konu İş kazaları ve meslek hastalıkları. Veritabanı açıklaması 1999 detials. Veri mevcut Eurostat web sitesinde / CD-ROM Var / Var. Düzenleme Komisyonu(see LFS Main page, section regulations) (EU) No:1571/1998.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* Yalnızca araştırmacılar için anonim veri dizileri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- Konuların seçimleri.  </w:t>
      </w:r>
      <w:hyperlink r:id="rId6" w:history="1">
        <w:r w:rsidRPr="007321D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u w:val="single"/>
            <w:lang w:eastAsia="tr-TR"/>
          </w:rPr>
          <w:t>(see LFS Main page, section Regulations)</w:t>
        </w:r>
      </w:hyperlink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  <w:t>Özel modüller düzenleme Komüsyonu tarafından üç yıl grubu ile belirleniyor: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15"/>
        <w:gridCol w:w="4875"/>
        <w:gridCol w:w="2520"/>
      </w:tblGrid>
      <w:tr w:rsidR="007321DE" w:rsidRPr="007321DE" w:rsidTr="007321DE">
        <w:trPr>
          <w:tblCellSpacing w:w="0" w:type="dxa"/>
        </w:trPr>
        <w:tc>
          <w:tcPr>
            <w:tcW w:w="615" w:type="dxa"/>
            <w:hideMark/>
          </w:tcPr>
          <w:p w:rsidR="007321DE" w:rsidRPr="007321DE" w:rsidRDefault="007321DE" w:rsidP="0073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21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75" w:type="dxa"/>
            <w:hideMark/>
          </w:tcPr>
          <w:p w:rsidR="007321DE" w:rsidRPr="007321DE" w:rsidRDefault="007321DE" w:rsidP="0073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21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7321DE" w:rsidRPr="007321DE" w:rsidRDefault="007321DE" w:rsidP="0073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21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- 2013-2015 dönemi için:</w:t>
            </w:r>
            <w:r w:rsidRPr="007321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- 2010-2012 dönemi için:</w:t>
            </w:r>
            <w:r w:rsidRPr="007321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- 2007-2009 dönemi için:</w:t>
            </w:r>
          </w:p>
        </w:tc>
        <w:tc>
          <w:tcPr>
            <w:tcW w:w="2520" w:type="dxa"/>
            <w:hideMark/>
          </w:tcPr>
          <w:p w:rsidR="007321DE" w:rsidRPr="007321DE" w:rsidRDefault="007321DE" w:rsidP="0073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7321DE" w:rsidRPr="007321DE" w:rsidRDefault="007321DE" w:rsidP="0073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(EU) No 220/2010</w:t>
            </w:r>
            <w:r w:rsidRPr="007321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3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(EC) No 365/2008</w:t>
            </w:r>
            <w:r w:rsidRPr="007321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3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(EC) No 384/2005</w:t>
            </w:r>
          </w:p>
        </w:tc>
      </w:tr>
      <w:tr w:rsidR="007321DE" w:rsidRPr="007321DE" w:rsidTr="007321DE">
        <w:trPr>
          <w:tblCellSpacing w:w="0" w:type="dxa"/>
        </w:trPr>
        <w:tc>
          <w:tcPr>
            <w:tcW w:w="615" w:type="dxa"/>
            <w:hideMark/>
          </w:tcPr>
          <w:p w:rsidR="007321DE" w:rsidRPr="007321DE" w:rsidRDefault="007321DE" w:rsidP="0073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21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4875" w:type="dxa"/>
            <w:hideMark/>
          </w:tcPr>
          <w:p w:rsidR="007321DE" w:rsidRPr="007321DE" w:rsidRDefault="007321DE" w:rsidP="0073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21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- 2004-2006 dönemi için:</w:t>
            </w:r>
          </w:p>
        </w:tc>
        <w:tc>
          <w:tcPr>
            <w:tcW w:w="2520" w:type="dxa"/>
            <w:hideMark/>
          </w:tcPr>
          <w:p w:rsidR="007321DE" w:rsidRPr="007321DE" w:rsidRDefault="007321DE" w:rsidP="0073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21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(EC) No 246/2003</w:t>
            </w:r>
          </w:p>
        </w:tc>
      </w:tr>
      <w:tr w:rsidR="007321DE" w:rsidRPr="007321DE" w:rsidTr="007321DE">
        <w:trPr>
          <w:tblCellSpacing w:w="0" w:type="dxa"/>
        </w:trPr>
        <w:tc>
          <w:tcPr>
            <w:tcW w:w="615" w:type="dxa"/>
            <w:hideMark/>
          </w:tcPr>
          <w:p w:rsidR="007321DE" w:rsidRPr="007321DE" w:rsidRDefault="007321DE" w:rsidP="0073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21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75" w:type="dxa"/>
            <w:hideMark/>
          </w:tcPr>
          <w:p w:rsidR="007321DE" w:rsidRPr="007321DE" w:rsidRDefault="007321DE" w:rsidP="0073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21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- 2003-2005 dönemi için:</w:t>
            </w:r>
          </w:p>
        </w:tc>
        <w:tc>
          <w:tcPr>
            <w:tcW w:w="2520" w:type="dxa"/>
            <w:hideMark/>
          </w:tcPr>
          <w:p w:rsidR="007321DE" w:rsidRPr="007321DE" w:rsidRDefault="007321DE" w:rsidP="0073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21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(EC) No 1626/2000</w:t>
            </w:r>
          </w:p>
        </w:tc>
      </w:tr>
      <w:tr w:rsidR="007321DE" w:rsidRPr="007321DE" w:rsidTr="007321DE">
        <w:trPr>
          <w:tblCellSpacing w:w="0" w:type="dxa"/>
        </w:trPr>
        <w:tc>
          <w:tcPr>
            <w:tcW w:w="615" w:type="dxa"/>
            <w:hideMark/>
          </w:tcPr>
          <w:p w:rsidR="007321DE" w:rsidRPr="007321DE" w:rsidRDefault="007321DE" w:rsidP="0073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21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75" w:type="dxa"/>
            <w:hideMark/>
          </w:tcPr>
          <w:p w:rsidR="007321DE" w:rsidRPr="007321DE" w:rsidRDefault="007321DE" w:rsidP="0073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21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- 2000-2002 dönemi için:</w:t>
            </w:r>
          </w:p>
        </w:tc>
        <w:tc>
          <w:tcPr>
            <w:tcW w:w="2520" w:type="dxa"/>
            <w:hideMark/>
          </w:tcPr>
          <w:p w:rsidR="007321DE" w:rsidRPr="007321DE" w:rsidRDefault="007321DE" w:rsidP="0073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21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(EC) No 1924/1999</w:t>
            </w:r>
          </w:p>
        </w:tc>
      </w:tr>
      <w:tr w:rsidR="007321DE" w:rsidRPr="007321DE" w:rsidTr="007321DE">
        <w:trPr>
          <w:tblCellSpacing w:w="0" w:type="dxa"/>
        </w:trPr>
        <w:tc>
          <w:tcPr>
            <w:tcW w:w="615" w:type="dxa"/>
            <w:hideMark/>
          </w:tcPr>
          <w:p w:rsidR="007321DE" w:rsidRPr="007321DE" w:rsidRDefault="007321DE" w:rsidP="0073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21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75" w:type="dxa"/>
            <w:hideMark/>
          </w:tcPr>
          <w:p w:rsidR="007321DE" w:rsidRPr="007321DE" w:rsidRDefault="007321DE" w:rsidP="0073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21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- 1999 yılı için:</w:t>
            </w:r>
          </w:p>
        </w:tc>
        <w:tc>
          <w:tcPr>
            <w:tcW w:w="2520" w:type="dxa"/>
            <w:hideMark/>
          </w:tcPr>
          <w:p w:rsidR="007321DE" w:rsidRPr="007321DE" w:rsidRDefault="007321DE" w:rsidP="00732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21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(EC) No 1571/1998</w:t>
            </w:r>
          </w:p>
        </w:tc>
      </w:tr>
    </w:tbl>
    <w:p w:rsidR="007321DE" w:rsidRPr="007321DE" w:rsidRDefault="007321DE" w:rsidP="00732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- İGA ana değişkenleri ve yayın eşikleri.</w:t>
      </w:r>
    </w:p>
    <w:p w:rsidR="007321DE" w:rsidRPr="007321DE" w:rsidRDefault="007321DE" w:rsidP="00732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Her yıl için  mevcut İGA ana değişkenleri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 </w:t>
      </w:r>
      <w:hyperlink r:id="rId7" w:history="1">
        <w:r w:rsidRPr="007321DE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tr-TR"/>
          </w:rPr>
          <w:t>LFS userguide</w:t>
        </w:r>
      </w:hyperlink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 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ve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 </w:t>
      </w:r>
      <w:hyperlink r:id="rId8" w:history="1">
        <w:r w:rsidRPr="007321DE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tr-TR"/>
          </w:rPr>
          <w:t>Annexes</w:t>
        </w:r>
      </w:hyperlink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 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bölümlerinde anlatılır.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 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  <w:t>Sonuçlarda özel güvenlik sınırlarının geçerliliği nedeniyle  belirli bir konu anketi ve/veya belirli bir referans dönemi ve örneği: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br/>
        <w:t>Bkz.</w:t>
      </w:r>
      <w:r w:rsidRPr="007321DE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> </w:t>
      </w:r>
      <w:hyperlink r:id="rId9" w:history="1">
        <w:r w:rsidRPr="007321DE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tr-TR"/>
          </w:rPr>
          <w:t>ad-hoc modules reliability limits.</w:t>
        </w:r>
      </w:hyperlink>
    </w:p>
    <w:p w:rsidR="007321DE" w:rsidRPr="007321DE" w:rsidRDefault="007321DE" w:rsidP="007321DE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732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 </w:t>
      </w:r>
    </w:p>
    <w:p w:rsidR="00245565" w:rsidRDefault="00245565"/>
    <w:sectPr w:rsidR="00245565" w:rsidSect="0024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7321DE"/>
    <w:rsid w:val="000545D4"/>
    <w:rsid w:val="0010675E"/>
    <w:rsid w:val="001E5D42"/>
    <w:rsid w:val="002227E6"/>
    <w:rsid w:val="00236D7D"/>
    <w:rsid w:val="0024502C"/>
    <w:rsid w:val="00245565"/>
    <w:rsid w:val="00320C0F"/>
    <w:rsid w:val="00392160"/>
    <w:rsid w:val="00395571"/>
    <w:rsid w:val="003F3DB0"/>
    <w:rsid w:val="00425D81"/>
    <w:rsid w:val="004A0731"/>
    <w:rsid w:val="004C51B0"/>
    <w:rsid w:val="00566B9E"/>
    <w:rsid w:val="00666A1F"/>
    <w:rsid w:val="006942C8"/>
    <w:rsid w:val="006F1A18"/>
    <w:rsid w:val="007321DE"/>
    <w:rsid w:val="007355BD"/>
    <w:rsid w:val="0075344A"/>
    <w:rsid w:val="00871E74"/>
    <w:rsid w:val="00884F70"/>
    <w:rsid w:val="008C4989"/>
    <w:rsid w:val="00964947"/>
    <w:rsid w:val="00A07F50"/>
    <w:rsid w:val="00A16F8E"/>
    <w:rsid w:val="00A838D1"/>
    <w:rsid w:val="00BD5311"/>
    <w:rsid w:val="00C11E14"/>
    <w:rsid w:val="00C54845"/>
    <w:rsid w:val="00C754DD"/>
    <w:rsid w:val="00CB5685"/>
    <w:rsid w:val="00DB665B"/>
    <w:rsid w:val="00DC4DF3"/>
    <w:rsid w:val="00E15384"/>
    <w:rsid w:val="00E15CA8"/>
    <w:rsid w:val="00F04684"/>
    <w:rsid w:val="00F96BEE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321DE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321DE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7321DE"/>
  </w:style>
  <w:style w:type="character" w:styleId="Vurgu">
    <w:name w:val="Emphasis"/>
    <w:basedOn w:val="VarsaylanParagrafYazTipi"/>
    <w:uiPriority w:val="20"/>
    <w:qFormat/>
    <w:rsid w:val="007321DE"/>
    <w:rPr>
      <w:i/>
      <w:iCs/>
    </w:rPr>
  </w:style>
  <w:style w:type="paragraph" w:customStyle="1" w:styleId="msonormal1">
    <w:name w:val="msonormal1"/>
    <w:basedOn w:val="Normal"/>
    <w:rsid w:val="0073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ca.europa.eu/irc/dsis/employment/info/data/eu_lfs/lfs_main/LFSuserguide/EULFS_UserGuide_2008_Annex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irca.europa.eu/irc/dsis/employment/info/data/eu_lfs/lfs_main/LFSuserguide/EULFS_Database_UserGuide_200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rca.europa.eu/irc/dsis/employment/info/data/eu_lfs/index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irca.europa.eu/irc/dsis/employment/info/data/eu_lfs/lfs_main/adhoc_modules/2002/Module2002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circa.europa.eu/irc/dsis/employment/info/data/eu_lfs/lfs_main/adhoc_modules/adhoc_modules_mainpage.htm" TargetMode="External"/><Relationship Id="rId9" Type="http://schemas.openxmlformats.org/officeDocument/2006/relationships/hyperlink" Target="http://circa.europa.eu/irc/dsis/employment/info/data/eu_lfs/lfs_main/Related_documents/Reliability_limits.csv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2015-10-02T08:47:00Z</dcterms:created>
  <dcterms:modified xsi:type="dcterms:W3CDTF">2015-10-02T08:47:00Z</dcterms:modified>
</cp:coreProperties>
</file>